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A9" w:rsidRPr="00D7296E" w:rsidRDefault="00324EA9" w:rsidP="00324EA9">
      <w:pPr>
        <w:spacing w:after="0" w:line="480" w:lineRule="auto"/>
        <w:jc w:val="both"/>
        <w:rPr>
          <w:rFonts w:ascii="Verdana" w:hAnsi="Verdana" w:cs="Times New Roman"/>
          <w:sz w:val="18"/>
          <w:szCs w:val="20"/>
        </w:rPr>
      </w:pPr>
      <w:r w:rsidRPr="00D7296E">
        <w:rPr>
          <w:rFonts w:ascii="Verdana" w:hAnsi="Verdana" w:cs="Times New Roman"/>
          <w:sz w:val="18"/>
          <w:szCs w:val="20"/>
        </w:rPr>
        <w:t xml:space="preserve">Quadro 1 – Síntese das recomendações finais e implicações apresentadas nos resumos analisados de acordo comas categorias atribuídas aos objetos de estudo, </w:t>
      </w:r>
      <w:r w:rsidR="00084510">
        <w:rPr>
          <w:rFonts w:ascii="Verdana" w:hAnsi="Verdana" w:cs="Times New Roman"/>
          <w:sz w:val="18"/>
          <w:szCs w:val="18"/>
        </w:rPr>
        <w:t>2016, Natal/RN.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580"/>
      </w:tblGrid>
      <w:tr w:rsidR="00324EA9" w:rsidRPr="0072482C" w:rsidTr="00C15A00">
        <w:trPr>
          <w:trHeight w:val="600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  <w:t xml:space="preserve">OBJETOS DE ESTUDO </w:t>
            </w:r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bCs/>
                <w:sz w:val="20"/>
                <w:szCs w:val="20"/>
                <w:lang w:eastAsia="pt-BR"/>
              </w:rPr>
              <w:t>IMPLICAÇÕES E RECOMENDAÇÕES FINAIS</w:t>
            </w:r>
          </w:p>
        </w:tc>
      </w:tr>
      <w:tr w:rsidR="00324EA9" w:rsidRPr="0072482C" w:rsidTr="00C15A00">
        <w:trPr>
          <w:trHeight w:val="486"/>
        </w:trPr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Ensino</w:t>
            </w:r>
          </w:p>
        </w:tc>
        <w:tc>
          <w:tcPr>
            <w:tcW w:w="4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Uso de novas estratégias de ensino, utilizando recursos computacionais para que a educação em Enfermagem possa beneficiar-se da evolução tecnológica;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Desenvolvimento da capacidade e competência comunicativa dos alunos de graduação em Enfermagem, em busca do relacionamento interpessoal mais efetivo;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Necessidade de repensar a prática pedagógica, de modo a avaliar as dimensões dos conteúdos apreendidos e sobre o papel docente na qualidade da formação;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Necessidade de consolidação do serviço de educação continuada nos serviços de saúde;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Participação mais ativa do docente e a necessidade de (</w:t>
            </w:r>
            <w:proofErr w:type="spellStart"/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</w:t>
            </w:r>
            <w:proofErr w:type="spellEnd"/>
            <w:proofErr w:type="gramStart"/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)avaliação</w:t>
            </w:r>
            <w:proofErr w:type="gramEnd"/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da sistemática presente ao conduzir os acadêmicos na prática;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Integração mais efetiva entre a assistência, o ensino e a pesquisa.</w:t>
            </w:r>
          </w:p>
        </w:tc>
      </w:tr>
      <w:tr w:rsidR="00324EA9" w:rsidRPr="0072482C" w:rsidTr="00C15A00">
        <w:trPr>
          <w:trHeight w:val="1935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324EA9" w:rsidRPr="0072482C" w:rsidTr="00C15A00">
        <w:trPr>
          <w:trHeight w:val="486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324EA9" w:rsidRPr="0072482C" w:rsidTr="00C15A00">
        <w:trPr>
          <w:trHeight w:val="486"/>
        </w:trPr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  <w:tr w:rsidR="00324EA9" w:rsidRPr="0072482C" w:rsidTr="00C15A00">
        <w:trPr>
          <w:trHeight w:val="253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A9" w:rsidRPr="0072482C" w:rsidRDefault="00324EA9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Gestão</w:t>
            </w:r>
          </w:p>
        </w:tc>
        <w:tc>
          <w:tcPr>
            <w:tcW w:w="4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Alinhamento às políticas públicas de saúde mental do Sistema Único de Saúde brasileiro e sustentação do direito dos usuários ao cuidado em liberdade;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Implantação de um processo de avaliação contínua sob a óptica dos usuários dos serviços de saúde;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Empenho dos gestores dos serviços de saúde no estabelecimento de uma política de valorização da equipe de Enfermagem, que fomente o elogio ao mérito, à participação no processo gerencial, o diálogo, condições dignas de repouso/estar e alimentação, a educação continuada, bem como, a possibilidade de realização plena do sujeito </w:t>
            </w: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enquanto trabalhador de Enfermagem.</w:t>
            </w:r>
          </w:p>
        </w:tc>
      </w:tr>
      <w:tr w:rsidR="00324EA9" w:rsidRPr="0072482C" w:rsidTr="00C15A00">
        <w:trPr>
          <w:trHeight w:val="253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A9" w:rsidRPr="0072482C" w:rsidRDefault="00324EA9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Prática assistencial</w:t>
            </w:r>
          </w:p>
        </w:tc>
        <w:tc>
          <w:tcPr>
            <w:tcW w:w="4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Necessidade da utilização dos princípios da prática baseada em evidências de forma consistente, para atingir uma assistência de qualidade e com uma boa relação custo/benefício;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Recomenda-se a constituição de modelos assistenciais que tenham a família como foco de atenção, considerando o meio ambiente, o estilo de vida e a promoção à saúde como seus fundamentos básicos;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Necessidade dos profissionais de saúde comprometer-se com os clientes e com a prevenção através de ações educativas que fortaleçam as possibilidades de cuidado de si dos sujeitos;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Recomenda-se aos profissionais de saúde para que se comprometam com o cuidado humanizado, </w:t>
            </w:r>
            <w:proofErr w:type="gramStart"/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implementam</w:t>
            </w:r>
            <w:proofErr w:type="gramEnd"/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ambiente terapêutico de cuidado;</w:t>
            </w:r>
          </w:p>
          <w:p w:rsidR="00324EA9" w:rsidRPr="0072482C" w:rsidRDefault="00324EA9" w:rsidP="00C15A00">
            <w:pPr>
              <w:spacing w:after="0" w:line="48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Realização de trabalhos interdisciplinares e através da inter-relação terapêutica ofereça os cuidados.</w:t>
            </w:r>
          </w:p>
        </w:tc>
      </w:tr>
      <w:tr w:rsidR="00324EA9" w:rsidRPr="0072482C" w:rsidTr="00C15A00">
        <w:trPr>
          <w:trHeight w:val="1420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EA9" w:rsidRPr="0072482C" w:rsidRDefault="00324EA9" w:rsidP="00C15A00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Pesquisa</w:t>
            </w:r>
          </w:p>
        </w:tc>
        <w:tc>
          <w:tcPr>
            <w:tcW w:w="41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Recomenda-se que o pesquisador elabore o termo de consentimento livre e esclarecido como um texto em estrutura narrativa, dirigido ao leitor, usando palavras e termos familiares aos sujeitos;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- Necessidade de construção de mudanças do modelo assistencial e das atividades educativas de trabalhadores nos serviços de saúde, na perspectiva da atenção integral à saúde contemplando para além do biológico, também as dimensões da vida social, cultural e emocional; </w:t>
            </w:r>
          </w:p>
          <w:p w:rsidR="00324EA9" w:rsidRPr="0072482C" w:rsidRDefault="00324EA9" w:rsidP="00C15A00">
            <w:pPr>
              <w:spacing w:after="0" w:line="48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72482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 Necessidade de investimento em pesquisas relacionadas às intervenções de Enfermagem.</w:t>
            </w:r>
          </w:p>
        </w:tc>
      </w:tr>
    </w:tbl>
    <w:p w:rsidR="00262F6C" w:rsidRDefault="00324EA9">
      <w:r w:rsidRPr="00D7296E">
        <w:rPr>
          <w:rFonts w:ascii="Verdana" w:eastAsia="Times New Roman" w:hAnsi="Verdana" w:cs="Times New Roman"/>
          <w:color w:val="000000"/>
          <w:sz w:val="18"/>
          <w:szCs w:val="20"/>
          <w:lang w:eastAsia="pt-BR"/>
        </w:rPr>
        <w:t>FONTE: Própria pesquisa</w:t>
      </w:r>
    </w:p>
    <w:sectPr w:rsidR="00262F6C" w:rsidSect="00324E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A9"/>
    <w:rsid w:val="00084510"/>
    <w:rsid w:val="00262F6C"/>
    <w:rsid w:val="00324EA9"/>
    <w:rsid w:val="0080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2016-01-08T13:31:00Z</dcterms:created>
  <dcterms:modified xsi:type="dcterms:W3CDTF">2016-01-08T14:09:00Z</dcterms:modified>
</cp:coreProperties>
</file>